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48" w:rsidRPr="00D66A48" w:rsidRDefault="00D66A48" w:rsidP="004275D4">
      <w:pPr>
        <w:spacing w:before="360" w:line="240" w:lineRule="auto"/>
        <w:outlineLvl w:val="0"/>
        <w:rPr>
          <w:rFonts w:ascii="Times New Roman" w:eastAsia="Times New Roman" w:hAnsi="Times New Roman" w:cs="Times New Roman"/>
          <w:b/>
          <w:bCs/>
          <w:color w:val="808080"/>
          <w:kern w:val="36"/>
          <w:sz w:val="24"/>
          <w:szCs w:val="24"/>
        </w:rPr>
      </w:pPr>
      <w:bookmarkStart w:id="0" w:name="JD_GDE/GDF"/>
      <w:bookmarkStart w:id="1" w:name="_GoBack"/>
      <w:bookmarkEnd w:id="1"/>
    </w:p>
    <w:bookmarkEnd w:id="0"/>
    <w:p w:rsidR="00D66A48" w:rsidRPr="00D66A48" w:rsidRDefault="00D66A48" w:rsidP="00D66A48">
      <w:pPr>
        <w:spacing w:before="180" w:after="180" w:line="240" w:lineRule="auto"/>
        <w:jc w:val="center"/>
        <w:outlineLvl w:val="1"/>
        <w:rPr>
          <w:rFonts w:ascii="Helvetica" w:eastAsia="Times New Roman" w:hAnsi="Helvetica" w:cs="Helvetica"/>
          <w:b/>
          <w:bCs/>
          <w:color w:val="000000"/>
          <w:sz w:val="24"/>
          <w:szCs w:val="24"/>
        </w:rPr>
      </w:pPr>
      <w:r w:rsidRPr="00D66A48">
        <w:rPr>
          <w:rFonts w:ascii="Helvetica" w:eastAsia="Times New Roman" w:hAnsi="Helvetica" w:cs="Helvetica"/>
          <w:b/>
          <w:bCs/>
          <w:color w:val="000000"/>
          <w:sz w:val="24"/>
          <w:szCs w:val="24"/>
        </w:rPr>
        <w:t>Support Staff Recruiting/Hiring</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The Board shall establish and budget for classified positions in the school district on the basis of need and the financial resources of the district.</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b/>
          <w:bCs/>
          <w:sz w:val="24"/>
          <w:szCs w:val="24"/>
        </w:rPr>
        <w:t>Recruiting</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 xml:space="preserve">The recruitment and selection of candidates for these positions shall be the responsibility of the superintendent or designee who shall confer with principals and other supervisory personnel in making a selection. Only qualified paraprofessionals, as defined by the No Child Left </w:t>
      </w:r>
      <w:proofErr w:type="gramStart"/>
      <w:r w:rsidRPr="00D66A48">
        <w:rPr>
          <w:rFonts w:ascii="Arial" w:eastAsia="Times New Roman" w:hAnsi="Arial" w:cs="Arial"/>
          <w:sz w:val="24"/>
          <w:szCs w:val="24"/>
        </w:rPr>
        <w:t>Behind</w:t>
      </w:r>
      <w:proofErr w:type="gramEnd"/>
      <w:r w:rsidRPr="00D66A48">
        <w:rPr>
          <w:rFonts w:ascii="Arial" w:eastAsia="Times New Roman" w:hAnsi="Arial" w:cs="Arial"/>
          <w:sz w:val="24"/>
          <w:szCs w:val="24"/>
        </w:rPr>
        <w:t xml:space="preserve"> Act of 2001, shall be hired to provide instructional support for students in Title I Schoolwide and Targeted Assistance Programs.</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All vacancies shall be made known to the present staff. Anyone qualified for a position may submit an application.</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b/>
          <w:bCs/>
          <w:sz w:val="24"/>
          <w:szCs w:val="24"/>
        </w:rPr>
        <w:t>Background checks</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Prior to hiring any person, in accordance with state law the district shall conduct background checks with the Colorado Department of Education and previous employers regarding the applicant's fitness for employment. In all cases where credit information or reports are used in the hiring process the district shall comply with the Fair Credit Reporting Act and applicable state law.</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All applicants recommended for a position in the district shall submit a set of fingerprints and a notarized form with information about felony or misdemeanor convictions as required by law. (This requirement shall not apply to any student currently enrolled in the district applying for a job.) Applicants may be conditionally employed prior to receiving the fingerprint results.</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b/>
          <w:bCs/>
          <w:sz w:val="24"/>
          <w:szCs w:val="24"/>
        </w:rPr>
        <w:t>Hiring</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There shall be no discrimination in the hiring process on the basis of race, color, creed, sex, sexual orientation, religion, national origin, ancestry, age, genetic information, marital status or disability.</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The Board shall officially appoint all employees upon the superintendent's recommendation; however, temporary appointments may be made pending Board action.</w:t>
      </w:r>
    </w:p>
    <w:p w:rsidR="00D66A48" w:rsidRPr="00D66A48" w:rsidRDefault="00D66A48" w:rsidP="00D66A48">
      <w:pPr>
        <w:spacing w:before="100" w:beforeAutospacing="1" w:after="180" w:line="240" w:lineRule="auto"/>
        <w:rPr>
          <w:rFonts w:ascii="Arial" w:eastAsia="Times New Roman" w:hAnsi="Arial" w:cs="Arial"/>
          <w:sz w:val="24"/>
          <w:szCs w:val="24"/>
        </w:rPr>
      </w:pPr>
      <w:r w:rsidRPr="00D66A48">
        <w:rPr>
          <w:rFonts w:ascii="Arial" w:eastAsia="Times New Roman" w:hAnsi="Arial" w:cs="Arial"/>
          <w:sz w:val="24"/>
          <w:szCs w:val="24"/>
        </w:rPr>
        <w:t>Upon the hiring of any employee, information required by federal and state child support laws will be timely forwarded by the district to the appropriate state agency.</w:t>
      </w:r>
    </w:p>
    <w:p w:rsidR="00D66A48" w:rsidRDefault="00DE755F" w:rsidP="00DE755F">
      <w:pPr>
        <w:spacing w:after="0" w:line="240" w:lineRule="auto"/>
        <w:jc w:val="both"/>
        <w:rPr>
          <w:rFonts w:ascii="Arial" w:eastAsia="Times New Roman" w:hAnsi="Arial" w:cs="Arial"/>
          <w:sz w:val="24"/>
          <w:szCs w:val="24"/>
        </w:rPr>
      </w:pPr>
      <w:r>
        <w:rPr>
          <w:rFonts w:ascii="Arial" w:eastAsia="Times New Roman" w:hAnsi="Arial" w:cs="Arial"/>
          <w:sz w:val="24"/>
          <w:szCs w:val="24"/>
        </w:rPr>
        <w:t>Adopted:  March 2000</w:t>
      </w:r>
    </w:p>
    <w:p w:rsidR="00DE755F" w:rsidRDefault="00DE755F" w:rsidP="00DE755F">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Revised:  April 2001</w:t>
      </w:r>
    </w:p>
    <w:p w:rsidR="00DE755F" w:rsidRDefault="00DE755F" w:rsidP="00DE755F">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December 2002</w:t>
      </w:r>
    </w:p>
    <w:p w:rsidR="00DE755F" w:rsidRDefault="00DE755F" w:rsidP="00DE755F">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August 2003</w:t>
      </w:r>
    </w:p>
    <w:p w:rsidR="004275D4" w:rsidRPr="00D66A48" w:rsidRDefault="004275D4" w:rsidP="00DE755F">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2016</w:t>
      </w:r>
    </w:p>
    <w:p w:rsidR="00D66A48" w:rsidRPr="00D66A48" w:rsidRDefault="00D66A48" w:rsidP="00D66A48">
      <w:pPr>
        <w:spacing w:before="180" w:after="100" w:afterAutospacing="1" w:line="240" w:lineRule="auto"/>
        <w:rPr>
          <w:rFonts w:ascii="Arial" w:eastAsia="Times New Roman" w:hAnsi="Arial" w:cs="Arial"/>
          <w:sz w:val="24"/>
          <w:szCs w:val="24"/>
        </w:rPr>
      </w:pPr>
      <w:r w:rsidRPr="00D66A48">
        <w:rPr>
          <w:rFonts w:ascii="Arial" w:eastAsia="Times New Roman" w:hAnsi="Arial" w:cs="Arial"/>
          <w:sz w:val="24"/>
          <w:szCs w:val="24"/>
        </w:rPr>
        <w:t xml:space="preserve">LEGAL </w:t>
      </w:r>
      <w:proofErr w:type="gramStart"/>
      <w:r w:rsidRPr="00D66A48">
        <w:rPr>
          <w:rFonts w:ascii="Arial" w:eastAsia="Times New Roman" w:hAnsi="Arial" w:cs="Arial"/>
          <w:sz w:val="24"/>
          <w:szCs w:val="24"/>
        </w:rPr>
        <w:t>REFS.:</w:t>
      </w:r>
      <w:proofErr w:type="gramEnd"/>
      <w:r w:rsidRPr="00D66A48">
        <w:rPr>
          <w:rFonts w:ascii="Arial" w:eastAsia="Times New Roman" w:hAnsi="Arial" w:cs="Arial"/>
          <w:sz w:val="24"/>
          <w:szCs w:val="24"/>
        </w:rPr>
        <w:t>  15 U.S.C. §1681 et seq. (Fair Credit Reporting Act)</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20 U.S.C. §6319 (paraprofessional requirements under No Child Left </w:t>
      </w:r>
      <w:proofErr w:type="gramStart"/>
      <w:r w:rsidRPr="00D66A48">
        <w:rPr>
          <w:rFonts w:ascii="Arial" w:eastAsia="Times New Roman" w:hAnsi="Arial" w:cs="Arial"/>
          <w:sz w:val="24"/>
          <w:szCs w:val="24"/>
        </w:rPr>
        <w:t>Behind</w:t>
      </w:r>
      <w:proofErr w:type="gramEnd"/>
      <w:r w:rsidRPr="00D66A48">
        <w:rPr>
          <w:rFonts w:ascii="Arial" w:eastAsia="Times New Roman" w:hAnsi="Arial" w:cs="Arial"/>
          <w:sz w:val="24"/>
          <w:szCs w:val="24"/>
        </w:rPr>
        <w:t xml:space="preserve"> Act of 2001)</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42 U.S.C. §653 (a) (Personal Responsibility and Work Opportunity Reconciliation Act)</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42 U.S.C. §2000ff et seq. (Genetic Information Nondiscrimination Act of 2008)</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34 C.F.R. 200.58, 200.59 (federal regulations regarding paraprofessional qualifications)</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bookmarkStart w:id="2" w:name="633"/>
      <w:r w:rsidRPr="00D66A48">
        <w:rPr>
          <w:rFonts w:ascii="Arial" w:eastAsia="Times New Roman" w:hAnsi="Arial" w:cs="Arial"/>
          <w:sz w:val="24"/>
          <w:szCs w:val="24"/>
        </w:rPr>
        <w:t xml:space="preserve">C.R.S. </w:t>
      </w:r>
      <w:bookmarkEnd w:id="2"/>
      <w:r w:rsidRPr="00D66A48">
        <w:rPr>
          <w:rFonts w:ascii="Arial" w:eastAsia="Times New Roman" w:hAnsi="Arial" w:cs="Arial"/>
          <w:sz w:val="24"/>
          <w:szCs w:val="24"/>
        </w:rPr>
        <w:fldChar w:fldCharType="begin"/>
      </w:r>
      <w:r w:rsidRPr="00D66A48">
        <w:rPr>
          <w:rFonts w:ascii="Arial" w:eastAsia="Times New Roman" w:hAnsi="Arial" w:cs="Arial"/>
          <w:sz w:val="24"/>
          <w:szCs w:val="24"/>
        </w:rPr>
        <w:instrText xml:space="preserve"> HYPERLINK "http://www.lpdirect.net/casb/crs/8-2-126.html" \t "_blank" </w:instrText>
      </w:r>
      <w:r w:rsidRPr="00D66A48">
        <w:rPr>
          <w:rFonts w:ascii="Arial" w:eastAsia="Times New Roman" w:hAnsi="Arial" w:cs="Arial"/>
          <w:sz w:val="24"/>
          <w:szCs w:val="24"/>
        </w:rPr>
        <w:fldChar w:fldCharType="separate"/>
      </w:r>
      <w:r w:rsidRPr="00D66A48">
        <w:rPr>
          <w:rFonts w:ascii="Arial" w:eastAsia="Times New Roman" w:hAnsi="Arial" w:cs="Arial"/>
          <w:color w:val="0000FF"/>
          <w:sz w:val="24"/>
          <w:szCs w:val="24"/>
          <w:u w:val="single"/>
        </w:rPr>
        <w:t>8-2-126</w:t>
      </w:r>
      <w:r w:rsidRPr="00D66A48">
        <w:rPr>
          <w:rFonts w:ascii="Arial" w:eastAsia="Times New Roman" w:hAnsi="Arial" w:cs="Arial"/>
          <w:sz w:val="24"/>
          <w:szCs w:val="24"/>
        </w:rPr>
        <w:fldChar w:fldCharType="end"/>
      </w:r>
      <w:r w:rsidRPr="00D66A48">
        <w:rPr>
          <w:rFonts w:ascii="Arial" w:eastAsia="Times New Roman" w:hAnsi="Arial" w:cs="Arial"/>
          <w:sz w:val="24"/>
          <w:szCs w:val="24"/>
        </w:rPr>
        <w:t xml:space="preserve"> (limits employers' use of consumer credit information)</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7" w:tgtFrame="_blank" w:history="1">
        <w:r w:rsidRPr="00D66A48">
          <w:rPr>
            <w:rFonts w:ascii="Arial" w:eastAsia="Times New Roman" w:hAnsi="Arial" w:cs="Arial"/>
            <w:color w:val="0000FF"/>
            <w:sz w:val="24"/>
            <w:szCs w:val="24"/>
            <w:u w:val="single"/>
          </w:rPr>
          <w:t>13-80-103.9</w:t>
        </w:r>
      </w:hyperlink>
      <w:r w:rsidRPr="00D66A48">
        <w:rPr>
          <w:rFonts w:ascii="Arial" w:eastAsia="Times New Roman" w:hAnsi="Arial" w:cs="Arial"/>
          <w:sz w:val="24"/>
          <w:szCs w:val="24"/>
        </w:rPr>
        <w:t xml:space="preserve"> (liability for failure to perform an education employment required background check)</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8" w:tgtFrame="_blank" w:history="1">
        <w:r w:rsidRPr="00D66A48">
          <w:rPr>
            <w:rFonts w:ascii="Arial" w:eastAsia="Times New Roman" w:hAnsi="Arial" w:cs="Arial"/>
            <w:color w:val="0000FF"/>
            <w:sz w:val="24"/>
            <w:szCs w:val="24"/>
            <w:u w:val="single"/>
          </w:rPr>
          <w:t>14-14-111.5</w:t>
        </w:r>
      </w:hyperlink>
      <w:r w:rsidRPr="00D66A48">
        <w:rPr>
          <w:rFonts w:ascii="Arial" w:eastAsia="Times New Roman" w:hAnsi="Arial" w:cs="Arial"/>
          <w:sz w:val="24"/>
          <w:szCs w:val="24"/>
        </w:rPr>
        <w:t xml:space="preserve"> (Child Support Enforcement procedures)</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9" w:tgtFrame="_blank" w:history="1">
        <w:r w:rsidRPr="00D66A48">
          <w:rPr>
            <w:rFonts w:ascii="Arial" w:eastAsia="Times New Roman" w:hAnsi="Arial" w:cs="Arial"/>
            <w:color w:val="0000FF"/>
            <w:sz w:val="24"/>
            <w:szCs w:val="24"/>
            <w:u w:val="single"/>
          </w:rPr>
          <w:t>22-2-119</w:t>
        </w:r>
      </w:hyperlink>
      <w:r w:rsidRPr="00D66A48">
        <w:rPr>
          <w:rFonts w:ascii="Arial" w:eastAsia="Times New Roman" w:hAnsi="Arial" w:cs="Arial"/>
          <w:sz w:val="24"/>
          <w:szCs w:val="24"/>
        </w:rPr>
        <w:t xml:space="preserve"> (duty to make inquiries prior to hiring)</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10" w:tgtFrame="_blank" w:history="1">
        <w:r w:rsidRPr="00D66A48">
          <w:rPr>
            <w:rFonts w:ascii="Arial" w:eastAsia="Times New Roman" w:hAnsi="Arial" w:cs="Arial"/>
            <w:color w:val="0000FF"/>
            <w:sz w:val="24"/>
            <w:szCs w:val="24"/>
            <w:u w:val="single"/>
          </w:rPr>
          <w:t>22-32-109</w:t>
        </w:r>
      </w:hyperlink>
      <w:r w:rsidRPr="00D66A48">
        <w:rPr>
          <w:rFonts w:ascii="Arial" w:eastAsia="Times New Roman" w:hAnsi="Arial" w:cs="Arial"/>
          <w:sz w:val="24"/>
          <w:szCs w:val="24"/>
        </w:rPr>
        <w:t xml:space="preserve"> (1</w:t>
      </w:r>
      <w:proofErr w:type="gramStart"/>
      <w:r w:rsidRPr="00D66A48">
        <w:rPr>
          <w:rFonts w:ascii="Arial" w:eastAsia="Times New Roman" w:hAnsi="Arial" w:cs="Arial"/>
          <w:sz w:val="24"/>
          <w:szCs w:val="24"/>
        </w:rPr>
        <w:t>)(</w:t>
      </w:r>
      <w:proofErr w:type="gramEnd"/>
      <w:r w:rsidRPr="00D66A48">
        <w:rPr>
          <w:rFonts w:ascii="Arial" w:eastAsia="Times New Roman" w:hAnsi="Arial" w:cs="Arial"/>
          <w:sz w:val="24"/>
          <w:szCs w:val="24"/>
        </w:rPr>
        <w:t>f) (Board duty to employ personnel)</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11" w:tgtFrame="_blank" w:history="1">
        <w:r w:rsidRPr="00D66A48">
          <w:rPr>
            <w:rFonts w:ascii="Arial" w:eastAsia="Times New Roman" w:hAnsi="Arial" w:cs="Arial"/>
            <w:color w:val="0000FF"/>
            <w:sz w:val="24"/>
            <w:szCs w:val="24"/>
            <w:u w:val="single"/>
          </w:rPr>
          <w:t>22-32-109.7</w:t>
        </w:r>
      </w:hyperlink>
      <w:r w:rsidRPr="00D66A48">
        <w:rPr>
          <w:rFonts w:ascii="Arial" w:eastAsia="Times New Roman" w:hAnsi="Arial" w:cs="Arial"/>
          <w:sz w:val="24"/>
          <w:szCs w:val="24"/>
        </w:rPr>
        <w:t xml:space="preserve"> (duty to make inquiries prior to hiring)</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12" w:tgtFrame="_blank" w:history="1">
        <w:r w:rsidRPr="00D66A48">
          <w:rPr>
            <w:rFonts w:ascii="Arial" w:eastAsia="Times New Roman" w:hAnsi="Arial" w:cs="Arial"/>
            <w:color w:val="0000FF"/>
            <w:sz w:val="24"/>
            <w:szCs w:val="24"/>
            <w:u w:val="single"/>
          </w:rPr>
          <w:t>22-32-109.8</w:t>
        </w:r>
      </w:hyperlink>
      <w:r w:rsidRPr="00D66A48">
        <w:rPr>
          <w:rFonts w:ascii="Arial" w:eastAsia="Times New Roman" w:hAnsi="Arial" w:cs="Arial"/>
          <w:sz w:val="24"/>
          <w:szCs w:val="24"/>
        </w:rPr>
        <w:t xml:space="preserve"> (fingerprinting requirements for non-licensed positions)</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13" w:tgtFrame="_blank" w:history="1">
        <w:r w:rsidRPr="00D66A48">
          <w:rPr>
            <w:rFonts w:ascii="Arial" w:eastAsia="Times New Roman" w:hAnsi="Arial" w:cs="Arial"/>
            <w:color w:val="0000FF"/>
            <w:sz w:val="24"/>
            <w:szCs w:val="24"/>
            <w:u w:val="single"/>
          </w:rPr>
          <w:t>24-5-101</w:t>
        </w:r>
      </w:hyperlink>
      <w:r w:rsidRPr="00D66A48">
        <w:rPr>
          <w:rFonts w:ascii="Arial" w:eastAsia="Times New Roman" w:hAnsi="Arial" w:cs="Arial"/>
          <w:sz w:val="24"/>
          <w:szCs w:val="24"/>
        </w:rPr>
        <w:t xml:space="preserve"> (effect of criminal conviction on employment)</w:t>
      </w:r>
    </w:p>
    <w:p w:rsidR="00D66A48" w:rsidRPr="00D66A48" w:rsidRDefault="00D66A48" w:rsidP="00D66A48">
      <w:pPr>
        <w:spacing w:before="100" w:beforeAutospacing="1" w:after="100" w:afterAutospacing="1" w:line="240" w:lineRule="auto"/>
        <w:ind w:left="2440"/>
        <w:rPr>
          <w:rFonts w:ascii="Arial" w:eastAsia="Times New Roman" w:hAnsi="Arial" w:cs="Arial"/>
          <w:sz w:val="24"/>
          <w:szCs w:val="24"/>
        </w:rPr>
      </w:pPr>
      <w:r w:rsidRPr="00D66A48">
        <w:rPr>
          <w:rFonts w:ascii="Arial" w:eastAsia="Times New Roman" w:hAnsi="Arial" w:cs="Arial"/>
          <w:sz w:val="24"/>
          <w:szCs w:val="24"/>
        </w:rPr>
        <w:t xml:space="preserve">C.R.S. </w:t>
      </w:r>
      <w:hyperlink r:id="rId14" w:tgtFrame="_blank" w:history="1">
        <w:r w:rsidRPr="00D66A48">
          <w:rPr>
            <w:rFonts w:ascii="Arial" w:eastAsia="Times New Roman" w:hAnsi="Arial" w:cs="Arial"/>
            <w:color w:val="0000FF"/>
            <w:sz w:val="24"/>
            <w:szCs w:val="24"/>
            <w:u w:val="single"/>
          </w:rPr>
          <w:t>24-34-402</w:t>
        </w:r>
      </w:hyperlink>
      <w:r w:rsidRPr="00D66A48">
        <w:rPr>
          <w:rFonts w:ascii="Arial" w:eastAsia="Times New Roman" w:hAnsi="Arial" w:cs="Arial"/>
          <w:sz w:val="24"/>
          <w:szCs w:val="24"/>
        </w:rPr>
        <w:t xml:space="preserve"> (1) (discriminatory and unfair employment practices)</w:t>
      </w:r>
    </w:p>
    <w:p w:rsidR="00D66A48" w:rsidRPr="00D66A48" w:rsidRDefault="00D66A48" w:rsidP="00D66A48">
      <w:pPr>
        <w:spacing w:before="180" w:after="100" w:afterAutospacing="1" w:line="240" w:lineRule="auto"/>
        <w:rPr>
          <w:rFonts w:ascii="Arial" w:eastAsia="Times New Roman" w:hAnsi="Arial" w:cs="Arial"/>
          <w:sz w:val="24"/>
          <w:szCs w:val="24"/>
        </w:rPr>
      </w:pPr>
      <w:r w:rsidRPr="00D66A48">
        <w:rPr>
          <w:rFonts w:ascii="Arial" w:eastAsia="Times New Roman" w:hAnsi="Arial" w:cs="Arial"/>
          <w:sz w:val="24"/>
          <w:szCs w:val="24"/>
        </w:rPr>
        <w:t xml:space="preserve">CROSS </w:t>
      </w:r>
      <w:proofErr w:type="gramStart"/>
      <w:r w:rsidRPr="00D66A48">
        <w:rPr>
          <w:rFonts w:ascii="Arial" w:eastAsia="Times New Roman" w:hAnsi="Arial" w:cs="Arial"/>
          <w:sz w:val="24"/>
          <w:szCs w:val="24"/>
        </w:rPr>
        <w:t>REFS.:</w:t>
      </w:r>
      <w:proofErr w:type="gramEnd"/>
      <w:r w:rsidRPr="00D66A48">
        <w:rPr>
          <w:rFonts w:ascii="Arial" w:eastAsia="Times New Roman" w:hAnsi="Arial" w:cs="Arial"/>
          <w:sz w:val="24"/>
          <w:szCs w:val="24"/>
        </w:rPr>
        <w:t xml:space="preserve">  </w:t>
      </w:r>
      <w:hyperlink r:id="rId15" w:anchor="JD_GBA" w:history="1">
        <w:r w:rsidRPr="00D66A48">
          <w:rPr>
            <w:rFonts w:ascii="Arial" w:eastAsia="Times New Roman" w:hAnsi="Arial" w:cs="Arial"/>
            <w:color w:val="0000FF"/>
            <w:sz w:val="24"/>
            <w:szCs w:val="24"/>
            <w:u w:val="single"/>
          </w:rPr>
          <w:t>GBA</w:t>
        </w:r>
      </w:hyperlink>
      <w:r w:rsidRPr="00D66A48">
        <w:rPr>
          <w:rFonts w:ascii="Arial" w:eastAsia="Times New Roman" w:hAnsi="Arial" w:cs="Arial"/>
          <w:sz w:val="24"/>
          <w:szCs w:val="24"/>
        </w:rPr>
        <w:t>, Open Hiring/Equal Employment Opportunity</w:t>
      </w:r>
    </w:p>
    <w:p w:rsidR="00D66A48" w:rsidRPr="00D66A48" w:rsidRDefault="00EA2346" w:rsidP="00D66A48">
      <w:pPr>
        <w:spacing w:before="100" w:beforeAutospacing="1" w:after="100" w:afterAutospacing="1" w:line="240" w:lineRule="auto"/>
        <w:ind w:left="2440"/>
        <w:rPr>
          <w:rFonts w:ascii="Arial" w:eastAsia="Times New Roman" w:hAnsi="Arial" w:cs="Arial"/>
          <w:sz w:val="24"/>
          <w:szCs w:val="24"/>
        </w:rPr>
      </w:pPr>
      <w:hyperlink r:id="rId16" w:anchor="JD_GDA" w:history="1">
        <w:r w:rsidR="00D66A48" w:rsidRPr="00D66A48">
          <w:rPr>
            <w:rFonts w:ascii="Arial" w:eastAsia="Times New Roman" w:hAnsi="Arial" w:cs="Arial"/>
            <w:color w:val="0000FF"/>
            <w:sz w:val="24"/>
            <w:szCs w:val="24"/>
            <w:u w:val="single"/>
          </w:rPr>
          <w:t>GDA</w:t>
        </w:r>
      </w:hyperlink>
      <w:r w:rsidR="00D66A48" w:rsidRPr="00D66A48">
        <w:rPr>
          <w:rFonts w:ascii="Arial" w:eastAsia="Times New Roman" w:hAnsi="Arial" w:cs="Arial"/>
          <w:sz w:val="24"/>
          <w:szCs w:val="24"/>
        </w:rPr>
        <w:t>, Support Staff Positions</w:t>
      </w:r>
    </w:p>
    <w:p w:rsidR="00D66A48" w:rsidRPr="00D66A48" w:rsidRDefault="00EA2346" w:rsidP="00D66A48">
      <w:pPr>
        <w:spacing w:before="100" w:beforeAutospacing="1" w:after="100" w:afterAutospacing="1" w:line="240" w:lineRule="auto"/>
        <w:ind w:left="2440"/>
        <w:rPr>
          <w:rFonts w:ascii="Arial" w:eastAsia="Times New Roman" w:hAnsi="Arial" w:cs="Arial"/>
          <w:sz w:val="24"/>
          <w:szCs w:val="24"/>
        </w:rPr>
      </w:pPr>
      <w:hyperlink r:id="rId17" w:anchor="JD_GDAA*" w:history="1">
        <w:r w:rsidR="00D66A48" w:rsidRPr="00D66A48">
          <w:rPr>
            <w:rFonts w:ascii="Arial" w:eastAsia="Times New Roman" w:hAnsi="Arial" w:cs="Arial"/>
            <w:color w:val="0000FF"/>
            <w:sz w:val="24"/>
            <w:szCs w:val="24"/>
            <w:u w:val="single"/>
          </w:rPr>
          <w:t>GDAA*</w:t>
        </w:r>
      </w:hyperlink>
      <w:r w:rsidR="00D66A48" w:rsidRPr="00D66A48">
        <w:rPr>
          <w:rFonts w:ascii="Arial" w:eastAsia="Times New Roman" w:hAnsi="Arial" w:cs="Arial"/>
          <w:sz w:val="24"/>
          <w:szCs w:val="24"/>
        </w:rPr>
        <w:t>, Title I Paraprofessionals</w:t>
      </w:r>
    </w:p>
    <w:sectPr w:rsidR="00D66A48" w:rsidRPr="00D66A4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46" w:rsidRDefault="00EA2346" w:rsidP="00DE755F">
      <w:pPr>
        <w:spacing w:after="0" w:line="240" w:lineRule="auto"/>
      </w:pPr>
      <w:r>
        <w:separator/>
      </w:r>
    </w:p>
  </w:endnote>
  <w:endnote w:type="continuationSeparator" w:id="0">
    <w:p w:rsidR="00EA2346" w:rsidRDefault="00EA2346" w:rsidP="00DE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1249"/>
      <w:docPartObj>
        <w:docPartGallery w:val="Page Numbers (Bottom of Page)"/>
        <w:docPartUnique/>
      </w:docPartObj>
    </w:sdtPr>
    <w:sdtEndPr>
      <w:rPr>
        <w:noProof/>
      </w:rPr>
    </w:sdtEndPr>
    <w:sdtContent>
      <w:p w:rsidR="00DE755F" w:rsidRDefault="00DE755F">
        <w:pPr>
          <w:pStyle w:val="Footer"/>
          <w:jc w:val="right"/>
        </w:pPr>
        <w:r>
          <w:fldChar w:fldCharType="begin"/>
        </w:r>
        <w:r>
          <w:instrText xml:space="preserve"> PAGE   \* MERGEFORMAT </w:instrText>
        </w:r>
        <w:r>
          <w:fldChar w:fldCharType="separate"/>
        </w:r>
        <w:r w:rsidR="00E3690B">
          <w:rPr>
            <w:noProof/>
          </w:rPr>
          <w:t>2</w:t>
        </w:r>
        <w:r>
          <w:rPr>
            <w:noProof/>
          </w:rPr>
          <w:fldChar w:fldCharType="end"/>
        </w:r>
        <w:r>
          <w:rPr>
            <w:noProof/>
          </w:rPr>
          <w:t xml:space="preserve"> of 2</w:t>
        </w:r>
      </w:p>
    </w:sdtContent>
  </w:sdt>
  <w:p w:rsidR="00DE755F" w:rsidRDefault="00DE755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46" w:rsidRDefault="00EA2346" w:rsidP="00DE755F">
      <w:pPr>
        <w:spacing w:after="0" w:line="240" w:lineRule="auto"/>
      </w:pPr>
      <w:r>
        <w:separator/>
      </w:r>
    </w:p>
  </w:footnote>
  <w:footnote w:type="continuationSeparator" w:id="0">
    <w:p w:rsidR="00EA2346" w:rsidRDefault="00EA2346" w:rsidP="00DE7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5F" w:rsidRDefault="00DE755F">
    <w:pPr>
      <w:pStyle w:val="Header"/>
    </w:pPr>
    <w:r>
      <w:tab/>
    </w:r>
    <w:r>
      <w:tab/>
      <w:t>File:  GDE/GDF</w:t>
    </w:r>
  </w:p>
  <w:p w:rsidR="00DE755F" w:rsidRDefault="00DE7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48"/>
    <w:rsid w:val="00121149"/>
    <w:rsid w:val="004275D4"/>
    <w:rsid w:val="00B92D1A"/>
    <w:rsid w:val="00D66A48"/>
    <w:rsid w:val="00DE755F"/>
    <w:rsid w:val="00E3690B"/>
    <w:rsid w:val="00E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48"/>
    <w:rPr>
      <w:rFonts w:ascii="Tahoma" w:hAnsi="Tahoma" w:cs="Tahoma"/>
      <w:sz w:val="16"/>
      <w:szCs w:val="16"/>
    </w:rPr>
  </w:style>
  <w:style w:type="paragraph" w:styleId="Header">
    <w:name w:val="header"/>
    <w:basedOn w:val="Normal"/>
    <w:link w:val="HeaderChar"/>
    <w:uiPriority w:val="99"/>
    <w:unhideWhenUsed/>
    <w:rsid w:val="00DE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5F"/>
  </w:style>
  <w:style w:type="paragraph" w:styleId="Footer">
    <w:name w:val="footer"/>
    <w:basedOn w:val="Normal"/>
    <w:link w:val="FooterChar"/>
    <w:uiPriority w:val="99"/>
    <w:unhideWhenUsed/>
    <w:rsid w:val="00DE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48"/>
    <w:rPr>
      <w:rFonts w:ascii="Tahoma" w:hAnsi="Tahoma" w:cs="Tahoma"/>
      <w:sz w:val="16"/>
      <w:szCs w:val="16"/>
    </w:rPr>
  </w:style>
  <w:style w:type="paragraph" w:styleId="Header">
    <w:name w:val="header"/>
    <w:basedOn w:val="Normal"/>
    <w:link w:val="HeaderChar"/>
    <w:uiPriority w:val="99"/>
    <w:unhideWhenUsed/>
    <w:rsid w:val="00DE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5F"/>
  </w:style>
  <w:style w:type="paragraph" w:styleId="Footer">
    <w:name w:val="footer"/>
    <w:basedOn w:val="Normal"/>
    <w:link w:val="FooterChar"/>
    <w:uiPriority w:val="99"/>
    <w:unhideWhenUsed/>
    <w:rsid w:val="00DE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4-14-111_5.html" TargetMode="External"/><Relationship Id="rId13" Type="http://schemas.openxmlformats.org/officeDocument/2006/relationships/hyperlink" Target="http://www.lpdirect.net/casb/crs/24-5-101.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pdirect.net/casb/crs/13-80-103_9.html" TargetMode="External"/><Relationship Id="rId12" Type="http://schemas.openxmlformats.org/officeDocument/2006/relationships/hyperlink" Target="http://www.lpdirect.net/casb/crs/22-32-109_8.html" TargetMode="External"/><Relationship Id="rId17" Type="http://schemas.openxmlformats.org/officeDocument/2006/relationships/hyperlink" Target="http://z2.ctspublish.com/casb/DocViewer.jsp?docid=206&amp;z2collection=core" TargetMode="External"/><Relationship Id="rId2" Type="http://schemas.microsoft.com/office/2007/relationships/stylesWithEffects" Target="stylesWithEffects.xml"/><Relationship Id="rId16" Type="http://schemas.openxmlformats.org/officeDocument/2006/relationships/hyperlink" Target="http://z2.ctspublish.com/casb/DocViewer.jsp?docid=205&amp;z2collection=co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32-109_7.html" TargetMode="External"/><Relationship Id="rId5" Type="http://schemas.openxmlformats.org/officeDocument/2006/relationships/footnotes" Target="footnotes.xml"/><Relationship Id="rId15" Type="http://schemas.openxmlformats.org/officeDocument/2006/relationships/hyperlink" Target="http://z2.ctspublish.com/casb/DocViewer.jsp?docid=136&amp;z2collection=core" TargetMode="External"/><Relationship Id="rId10" Type="http://schemas.openxmlformats.org/officeDocument/2006/relationships/hyperlink" Target="http://www.lpdirect.net/casb/crs/22-32-109.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pdirect.net/casb/crs/22-2-119.html" TargetMode="External"/><Relationship Id="rId14" Type="http://schemas.openxmlformats.org/officeDocument/2006/relationships/hyperlink" Target="http://www.lpdirect.net/casb/crs/24-34-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2016-06-15T20:45:00Z</dcterms:created>
  <dcterms:modified xsi:type="dcterms:W3CDTF">2016-07-26T20:48:00Z</dcterms:modified>
</cp:coreProperties>
</file>